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4BF" w:rsidRDefault="00684F3E" w:rsidP="00684F3E">
      <w:pPr>
        <w:rPr>
          <w:caps/>
        </w:rPr>
      </w:pPr>
      <w:r>
        <w:rPr>
          <w:caps/>
        </w:rPr>
        <w:t xml:space="preserve"> </w:t>
      </w:r>
      <w:r w:rsidR="00124C14">
        <w:rPr>
          <w:caps/>
        </w:rPr>
        <w:t xml:space="preserve">                                                                                        </w:t>
      </w:r>
      <w:r w:rsidR="006204BF">
        <w:rPr>
          <w:caps/>
        </w:rPr>
        <w:t xml:space="preserve">           PATVIRTINTA</w:t>
      </w:r>
      <w:r w:rsidR="00124C14">
        <w:rPr>
          <w:caps/>
        </w:rPr>
        <w:t xml:space="preserve"> </w:t>
      </w:r>
    </w:p>
    <w:p w:rsidR="00124C14" w:rsidRDefault="006204BF" w:rsidP="00684F3E">
      <w:pPr>
        <w:rPr>
          <w:caps/>
        </w:rPr>
      </w:pPr>
      <w:r>
        <w:t xml:space="preserve">                                                                                                    Vilniaus </w:t>
      </w:r>
      <w:r w:rsidR="003C3B3C">
        <w:t>lopšelio-darželio „Žibutė“</w:t>
      </w:r>
    </w:p>
    <w:p w:rsidR="0069237C" w:rsidRPr="00B628A3" w:rsidRDefault="0069237C" w:rsidP="00684F3E">
      <w:r>
        <w:rPr>
          <w:caps/>
        </w:rPr>
        <w:t xml:space="preserve">                                                                                                    </w:t>
      </w:r>
      <w:r w:rsidR="00794499">
        <w:t>2015-03-09</w:t>
      </w:r>
      <w:r w:rsidR="006204BF">
        <w:t xml:space="preserve"> </w:t>
      </w:r>
      <w:r w:rsidR="003C3B3C">
        <w:t xml:space="preserve"> direktoriaus </w:t>
      </w:r>
      <w:r w:rsidR="006204BF">
        <w:t xml:space="preserve">                                  </w:t>
      </w:r>
    </w:p>
    <w:p w:rsidR="00684F3E" w:rsidRDefault="006204BF" w:rsidP="00684F3E">
      <w:r>
        <w:t xml:space="preserve">                                                                                                    </w:t>
      </w:r>
      <w:r w:rsidR="003C3B3C">
        <w:t>įsakymu</w:t>
      </w:r>
      <w:r>
        <w:t xml:space="preserve"> Nr.</w:t>
      </w:r>
      <w:r w:rsidR="00D5309F">
        <w:t xml:space="preserve"> </w:t>
      </w:r>
      <w:r w:rsidR="003C3B3C">
        <w:t>V-</w:t>
      </w:r>
    </w:p>
    <w:p w:rsidR="00812E35" w:rsidRDefault="00812E35" w:rsidP="00684F3E"/>
    <w:p w:rsidR="00812E35" w:rsidRDefault="00812E35" w:rsidP="00684F3E"/>
    <w:p w:rsidR="006204BF" w:rsidRDefault="00812E35" w:rsidP="00812E35">
      <w:pPr>
        <w:jc w:val="center"/>
      </w:pPr>
      <w:r>
        <w:t xml:space="preserve">                                                                      SUDERINTA SU :</w:t>
      </w:r>
    </w:p>
    <w:p w:rsidR="00812E35" w:rsidRDefault="00812E35" w:rsidP="00812E35">
      <w:pPr>
        <w:jc w:val="center"/>
      </w:pPr>
      <w:r>
        <w:t xml:space="preserve">                                                                                               Vilniaus lopšelio- darželio „Žibutė“</w:t>
      </w:r>
    </w:p>
    <w:p w:rsidR="00D5309F" w:rsidRDefault="00812E35" w:rsidP="00812E35">
      <w:pPr>
        <w:jc w:val="center"/>
      </w:pPr>
      <w:r>
        <w:t xml:space="preserve">                   </w:t>
      </w:r>
      <w:r w:rsidR="00D5309F">
        <w:t xml:space="preserve">                                </w:t>
      </w:r>
      <w:r w:rsidR="00794499">
        <w:t xml:space="preserve">                  </w:t>
      </w:r>
      <w:r>
        <w:t>Taryba</w:t>
      </w:r>
      <w:r w:rsidR="00794499">
        <w:t xml:space="preserve"> 2015-03-05</w:t>
      </w:r>
      <w:r w:rsidR="00D5309F">
        <w:t xml:space="preserve"> </w:t>
      </w:r>
    </w:p>
    <w:p w:rsidR="00812E35" w:rsidRDefault="00D5309F" w:rsidP="00812E35">
      <w:pPr>
        <w:jc w:val="center"/>
      </w:pPr>
      <w:r>
        <w:t xml:space="preserve">                                                              </w:t>
      </w:r>
      <w:r w:rsidR="00812E35">
        <w:t xml:space="preserve">protokolas Nr. </w:t>
      </w:r>
      <w:r w:rsidR="00794499">
        <w:t>1</w:t>
      </w:r>
    </w:p>
    <w:p w:rsidR="006204BF" w:rsidRDefault="006204BF" w:rsidP="00684F3E"/>
    <w:p w:rsidR="00316BEB" w:rsidRDefault="00316BEB" w:rsidP="00684F3E"/>
    <w:p w:rsidR="00684F3E" w:rsidRPr="0050266A" w:rsidRDefault="00AB1B3D" w:rsidP="003C3B3C">
      <w:pPr>
        <w:spacing w:line="360" w:lineRule="auto"/>
        <w:jc w:val="center"/>
        <w:rPr>
          <w:b/>
          <w:caps/>
        </w:rPr>
      </w:pPr>
      <w:r w:rsidRPr="0050266A">
        <w:rPr>
          <w:b/>
          <w:caps/>
        </w:rPr>
        <w:t xml:space="preserve"> </w:t>
      </w:r>
      <w:r w:rsidR="007A2185" w:rsidRPr="0050266A">
        <w:rPr>
          <w:b/>
          <w:caps/>
        </w:rPr>
        <w:t xml:space="preserve"> MOKESČIO UŽ VAIKO</w:t>
      </w:r>
      <w:r w:rsidR="000372E5">
        <w:rPr>
          <w:b/>
          <w:caps/>
        </w:rPr>
        <w:t xml:space="preserve"> IŠLAIKYMĄ</w:t>
      </w:r>
      <w:r w:rsidR="00684F3E" w:rsidRPr="0050266A">
        <w:rPr>
          <w:b/>
          <w:caps/>
        </w:rPr>
        <w:t xml:space="preserve"> </w:t>
      </w:r>
      <w:r w:rsidR="00124C14" w:rsidRPr="0050266A">
        <w:rPr>
          <w:b/>
          <w:caps/>
        </w:rPr>
        <w:t xml:space="preserve">Vilniaus </w:t>
      </w:r>
      <w:r w:rsidR="003C3B3C">
        <w:rPr>
          <w:b/>
          <w:caps/>
        </w:rPr>
        <w:t>LOPŠELIO –DARŽELIO „žIBUTĖ“ PANAUDOJIMO</w:t>
      </w:r>
      <w:r w:rsidR="000B5163" w:rsidRPr="0050266A">
        <w:rPr>
          <w:b/>
          <w:caps/>
        </w:rPr>
        <w:t xml:space="preserve"> </w:t>
      </w:r>
      <w:r w:rsidR="00684F3E" w:rsidRPr="0050266A">
        <w:rPr>
          <w:b/>
          <w:caps/>
        </w:rPr>
        <w:t>tvarkos aprašas</w:t>
      </w:r>
    </w:p>
    <w:p w:rsidR="00684F3E" w:rsidRPr="0050266A" w:rsidRDefault="00684F3E" w:rsidP="003C3B3C">
      <w:pPr>
        <w:pStyle w:val="Heading1"/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684F3E" w:rsidRPr="0050266A" w:rsidRDefault="00684F3E" w:rsidP="00684F3E"/>
    <w:p w:rsidR="00E957E8" w:rsidRDefault="00684F3E" w:rsidP="00E957E8">
      <w:pPr>
        <w:pStyle w:val="Heading1"/>
        <w:rPr>
          <w:sz w:val="24"/>
          <w:szCs w:val="24"/>
        </w:rPr>
      </w:pPr>
      <w:r w:rsidRPr="00E957E8">
        <w:rPr>
          <w:sz w:val="24"/>
          <w:szCs w:val="24"/>
        </w:rPr>
        <w:t>I. BENDROSIOS NUOSTATOS</w:t>
      </w:r>
    </w:p>
    <w:p w:rsidR="00153754" w:rsidRPr="00153754" w:rsidRDefault="00153754" w:rsidP="00153754"/>
    <w:p w:rsidR="00684F3E" w:rsidRPr="0050266A" w:rsidRDefault="00684F3E" w:rsidP="00684F3E"/>
    <w:p w:rsidR="00684F3E" w:rsidRPr="0050266A" w:rsidRDefault="00876EAD" w:rsidP="00684F3E">
      <w:pPr>
        <w:pStyle w:val="BodyText3"/>
        <w:numPr>
          <w:ilvl w:val="0"/>
          <w:numId w:val="1"/>
        </w:numPr>
        <w:tabs>
          <w:tab w:val="clear" w:pos="1095"/>
          <w:tab w:val="num" w:pos="935"/>
        </w:tabs>
        <w:spacing w:after="0"/>
        <w:ind w:left="0" w:firstLine="720"/>
        <w:jc w:val="both"/>
        <w:rPr>
          <w:caps/>
          <w:sz w:val="24"/>
          <w:szCs w:val="24"/>
        </w:rPr>
      </w:pPr>
      <w:r w:rsidRPr="0050266A">
        <w:rPr>
          <w:sz w:val="24"/>
          <w:szCs w:val="24"/>
        </w:rPr>
        <w:t>M</w:t>
      </w:r>
      <w:r w:rsidR="007A2185" w:rsidRPr="0050266A">
        <w:rPr>
          <w:sz w:val="24"/>
          <w:szCs w:val="24"/>
        </w:rPr>
        <w:t>okesčio už vaiko</w:t>
      </w:r>
      <w:r w:rsidR="000372E5">
        <w:rPr>
          <w:sz w:val="24"/>
          <w:szCs w:val="24"/>
        </w:rPr>
        <w:t xml:space="preserve"> išlaikymą</w:t>
      </w:r>
      <w:r w:rsidR="008A44CE" w:rsidRPr="0050266A">
        <w:rPr>
          <w:sz w:val="24"/>
          <w:szCs w:val="24"/>
        </w:rPr>
        <w:t xml:space="preserve"> Vilniaus miesto </w:t>
      </w:r>
      <w:r w:rsidR="007F3B73">
        <w:rPr>
          <w:sz w:val="24"/>
          <w:szCs w:val="24"/>
        </w:rPr>
        <w:t xml:space="preserve">lopšelyje – darželyje „Žibutė“ panaudojimo </w:t>
      </w:r>
      <w:r w:rsidR="00684F3E" w:rsidRPr="0050266A">
        <w:rPr>
          <w:sz w:val="24"/>
          <w:szCs w:val="24"/>
        </w:rPr>
        <w:t>tvarkos aprašas (toliau –</w:t>
      </w:r>
      <w:r w:rsidR="00684F3E" w:rsidRPr="0050266A">
        <w:rPr>
          <w:caps/>
          <w:sz w:val="24"/>
          <w:szCs w:val="24"/>
        </w:rPr>
        <w:t xml:space="preserve"> </w:t>
      </w:r>
      <w:r w:rsidR="000372E5">
        <w:rPr>
          <w:sz w:val="24"/>
          <w:szCs w:val="24"/>
        </w:rPr>
        <w:t>A</w:t>
      </w:r>
      <w:r w:rsidR="00684F3E" w:rsidRPr="0050266A">
        <w:rPr>
          <w:sz w:val="24"/>
          <w:szCs w:val="24"/>
        </w:rPr>
        <w:t>prašas) reglamentuoja ikimokyklinio ir priešmokyklinio amžiaus</w:t>
      </w:r>
      <w:r w:rsidR="00684F3E" w:rsidRPr="0050266A">
        <w:rPr>
          <w:caps/>
          <w:sz w:val="24"/>
          <w:szCs w:val="24"/>
        </w:rPr>
        <w:t xml:space="preserve"> </w:t>
      </w:r>
      <w:r w:rsidR="007A2185" w:rsidRPr="0050266A">
        <w:rPr>
          <w:sz w:val="24"/>
          <w:szCs w:val="24"/>
        </w:rPr>
        <w:t>vaiko</w:t>
      </w:r>
      <w:r w:rsidR="00501335" w:rsidRPr="0050266A">
        <w:rPr>
          <w:sz w:val="24"/>
          <w:szCs w:val="24"/>
        </w:rPr>
        <w:t xml:space="preserve"> maitinimo, ugdymo reikmių</w:t>
      </w:r>
      <w:r w:rsidR="008478ED" w:rsidRPr="0050266A">
        <w:rPr>
          <w:sz w:val="24"/>
          <w:szCs w:val="24"/>
        </w:rPr>
        <w:t xml:space="preserve"> tenkinimo</w:t>
      </w:r>
      <w:r w:rsidRPr="0050266A">
        <w:rPr>
          <w:sz w:val="24"/>
          <w:szCs w:val="24"/>
        </w:rPr>
        <w:t xml:space="preserve"> mokesčių</w:t>
      </w:r>
      <w:r w:rsidR="00684F3E" w:rsidRPr="0050266A">
        <w:rPr>
          <w:sz w:val="24"/>
          <w:szCs w:val="24"/>
        </w:rPr>
        <w:t>, lengvatų taikymo ir pateikiamų dokumen</w:t>
      </w:r>
      <w:r w:rsidR="004E584F" w:rsidRPr="0050266A">
        <w:rPr>
          <w:sz w:val="24"/>
          <w:szCs w:val="24"/>
        </w:rPr>
        <w:t>tų lengvatoms</w:t>
      </w:r>
      <w:r w:rsidR="000372E5">
        <w:rPr>
          <w:sz w:val="24"/>
          <w:szCs w:val="24"/>
        </w:rPr>
        <w:t xml:space="preserve"> priėmimo Vilniaus miesto s</w:t>
      </w:r>
      <w:r w:rsidR="00444AF5">
        <w:rPr>
          <w:sz w:val="24"/>
          <w:szCs w:val="24"/>
        </w:rPr>
        <w:t>avivaldybės į</w:t>
      </w:r>
      <w:r w:rsidR="00AB1B3D" w:rsidRPr="0050266A">
        <w:rPr>
          <w:sz w:val="24"/>
          <w:szCs w:val="24"/>
        </w:rPr>
        <w:t>staigose</w:t>
      </w:r>
      <w:r w:rsidR="004375B2">
        <w:rPr>
          <w:sz w:val="24"/>
          <w:szCs w:val="24"/>
        </w:rPr>
        <w:t xml:space="preserve"> </w:t>
      </w:r>
      <w:r w:rsidR="00684F3E" w:rsidRPr="0050266A">
        <w:rPr>
          <w:sz w:val="24"/>
          <w:szCs w:val="24"/>
        </w:rPr>
        <w:t>sąlygas</w:t>
      </w:r>
      <w:r w:rsidRPr="0050266A">
        <w:rPr>
          <w:sz w:val="24"/>
          <w:szCs w:val="24"/>
        </w:rPr>
        <w:t xml:space="preserve"> ir tvarką</w:t>
      </w:r>
      <w:r w:rsidR="00684F3E" w:rsidRPr="0050266A">
        <w:rPr>
          <w:sz w:val="24"/>
          <w:szCs w:val="24"/>
        </w:rPr>
        <w:t>.</w:t>
      </w:r>
    </w:p>
    <w:p w:rsidR="00E00BF9" w:rsidRDefault="00E00BF9" w:rsidP="00E00BF9">
      <w:pPr>
        <w:pStyle w:val="BodyText3"/>
        <w:spacing w:after="0"/>
        <w:jc w:val="both"/>
        <w:rPr>
          <w:sz w:val="24"/>
          <w:szCs w:val="24"/>
        </w:rPr>
      </w:pPr>
      <w:r>
        <w:rPr>
          <w:caps/>
        </w:rPr>
        <w:t xml:space="preserve">            </w:t>
      </w:r>
      <w:r>
        <w:rPr>
          <w:caps/>
          <w:sz w:val="24"/>
          <w:szCs w:val="24"/>
        </w:rPr>
        <w:t>2</w:t>
      </w:r>
      <w:r w:rsidR="00D04693">
        <w:rPr>
          <w:caps/>
        </w:rPr>
        <w:t xml:space="preserve">. </w:t>
      </w:r>
      <w:r w:rsidRPr="00AE5809">
        <w:rPr>
          <w:sz w:val="24"/>
          <w:szCs w:val="24"/>
        </w:rPr>
        <w:t>Aprašas parengtas vadovaujantis</w:t>
      </w:r>
      <w:r>
        <w:rPr>
          <w:sz w:val="24"/>
          <w:szCs w:val="24"/>
        </w:rPr>
        <w:t xml:space="preserve"> </w:t>
      </w:r>
      <w:r w:rsidRPr="006124F2">
        <w:rPr>
          <w:sz w:val="24"/>
          <w:szCs w:val="24"/>
        </w:rPr>
        <w:t xml:space="preserve"> Lietuvos Respublikos švietimo įstatymo 36 straipsnio</w:t>
      </w:r>
      <w:r>
        <w:rPr>
          <w:sz w:val="24"/>
          <w:szCs w:val="24"/>
        </w:rPr>
        <w:t xml:space="preserve">   </w:t>
      </w:r>
      <w:r w:rsidRPr="006124F2">
        <w:rPr>
          <w:sz w:val="24"/>
          <w:szCs w:val="24"/>
        </w:rPr>
        <w:t xml:space="preserve"> 9 dalimi</w:t>
      </w:r>
      <w:r w:rsidRPr="006124F2">
        <w:rPr>
          <w:iCs/>
          <w:caps/>
          <w:sz w:val="24"/>
          <w:szCs w:val="24"/>
        </w:rPr>
        <w:t>,</w:t>
      </w:r>
      <w:r w:rsidRPr="006124F2">
        <w:rPr>
          <w:sz w:val="24"/>
          <w:szCs w:val="24"/>
        </w:rPr>
        <w:t xml:space="preserve"> Lietuvos Respublikos vietos sa</w:t>
      </w:r>
      <w:r>
        <w:rPr>
          <w:sz w:val="24"/>
          <w:szCs w:val="24"/>
        </w:rPr>
        <w:t>vivaldos įstatymo 6 straipsnio 10</w:t>
      </w:r>
      <w:r w:rsidRPr="006124F2">
        <w:rPr>
          <w:sz w:val="24"/>
          <w:szCs w:val="24"/>
        </w:rPr>
        <w:t xml:space="preserve"> punktu ir Lietuvos Respublikos sveikatos apsaugos ministro </w:t>
      </w:r>
      <w:smartTag w:uri="urn:schemas-microsoft-com:office:smarttags" w:element="metricconverter">
        <w:smartTagPr>
          <w:attr w:name="ProductID" w:val="2010 m"/>
        </w:smartTagPr>
        <w:r w:rsidRPr="006124F2">
          <w:rPr>
            <w:sz w:val="24"/>
            <w:szCs w:val="24"/>
          </w:rPr>
          <w:t>2010 m</w:t>
        </w:r>
      </w:smartTag>
      <w:r w:rsidRPr="006124F2">
        <w:rPr>
          <w:sz w:val="24"/>
          <w:szCs w:val="24"/>
        </w:rPr>
        <w:t xml:space="preserve">. balandžio 22 d. įsakymu Nr. V-313 </w:t>
      </w:r>
      <w:r>
        <w:rPr>
          <w:sz w:val="24"/>
          <w:szCs w:val="24"/>
        </w:rPr>
        <w:br/>
      </w:r>
      <w:r w:rsidRPr="006124F2">
        <w:rPr>
          <w:sz w:val="24"/>
          <w:szCs w:val="24"/>
        </w:rPr>
        <w:t>„Dėl Lietuvos higienos normos HN 75:2010 „Įstaiga, vykdanti ikimokyklinio ir priešmokyklinio ugdymo programą. Bendrieji sveikatos saugos reikalavimai“ patvirtinimo“</w:t>
      </w:r>
      <w:r>
        <w:rPr>
          <w:sz w:val="24"/>
          <w:szCs w:val="24"/>
        </w:rPr>
        <w:t>.</w:t>
      </w:r>
    </w:p>
    <w:p w:rsidR="00794499" w:rsidRDefault="00794499" w:rsidP="00794499">
      <w:pPr>
        <w:jc w:val="both"/>
      </w:pPr>
    </w:p>
    <w:p w:rsidR="00684F3E" w:rsidRPr="006124F2" w:rsidRDefault="009208AE" w:rsidP="00794499">
      <w:pPr>
        <w:pStyle w:val="BodyText3"/>
        <w:spacing w:after="0"/>
        <w:jc w:val="both"/>
        <w:rPr>
          <w:caps/>
          <w:sz w:val="24"/>
          <w:szCs w:val="24"/>
        </w:rPr>
      </w:pPr>
      <w:r>
        <w:rPr>
          <w:sz w:val="24"/>
          <w:szCs w:val="24"/>
        </w:rPr>
        <w:t xml:space="preserve">   3. </w:t>
      </w:r>
      <w:r w:rsidR="00316BEB">
        <w:rPr>
          <w:sz w:val="24"/>
          <w:szCs w:val="24"/>
        </w:rPr>
        <w:t xml:space="preserve"> </w:t>
      </w:r>
      <w:r w:rsidR="00684F3E" w:rsidRPr="006124F2">
        <w:rPr>
          <w:sz w:val="24"/>
          <w:szCs w:val="24"/>
        </w:rPr>
        <w:t>Apraše vartojamos sąvokos atitinka Lietuvos Respublikos švietimo įstatyme vartojamas sąvokas.</w:t>
      </w:r>
    </w:p>
    <w:p w:rsidR="00684F3E" w:rsidRDefault="00684F3E" w:rsidP="00684F3E">
      <w:pPr>
        <w:pStyle w:val="BodyText"/>
        <w:jc w:val="center"/>
        <w:rPr>
          <w:b/>
          <w:szCs w:val="24"/>
        </w:rPr>
      </w:pPr>
    </w:p>
    <w:p w:rsidR="00E957E8" w:rsidRPr="0050266A" w:rsidRDefault="00E957E8" w:rsidP="00684F3E">
      <w:pPr>
        <w:pStyle w:val="BodyText"/>
        <w:jc w:val="center"/>
        <w:rPr>
          <w:b/>
          <w:szCs w:val="24"/>
        </w:rPr>
      </w:pPr>
    </w:p>
    <w:p w:rsidR="00684F3E" w:rsidRDefault="00684F3E" w:rsidP="00684F3E">
      <w:pPr>
        <w:pStyle w:val="BodyText"/>
        <w:jc w:val="center"/>
        <w:rPr>
          <w:b/>
          <w:caps/>
          <w:szCs w:val="24"/>
        </w:rPr>
      </w:pPr>
      <w:r w:rsidRPr="0050266A">
        <w:rPr>
          <w:b/>
          <w:szCs w:val="24"/>
        </w:rPr>
        <w:t xml:space="preserve">II. </w:t>
      </w:r>
      <w:r w:rsidRPr="0050266A">
        <w:rPr>
          <w:b/>
          <w:caps/>
          <w:szCs w:val="24"/>
        </w:rPr>
        <w:t xml:space="preserve">Mokesčio </w:t>
      </w:r>
      <w:r w:rsidR="004E584F" w:rsidRPr="0050266A">
        <w:rPr>
          <w:b/>
          <w:caps/>
          <w:szCs w:val="24"/>
        </w:rPr>
        <w:t>už VAIKO MAITINI</w:t>
      </w:r>
      <w:r w:rsidR="00640D7E" w:rsidRPr="0050266A">
        <w:rPr>
          <w:b/>
          <w:caps/>
          <w:szCs w:val="24"/>
        </w:rPr>
        <w:t>MĄ</w:t>
      </w:r>
      <w:r w:rsidR="008478ED" w:rsidRPr="0050266A">
        <w:rPr>
          <w:b/>
          <w:caps/>
          <w:szCs w:val="24"/>
        </w:rPr>
        <w:t xml:space="preserve"> ir ugdymo REIKMIŲ TENKINIMĄ</w:t>
      </w:r>
      <w:r w:rsidRPr="0050266A">
        <w:rPr>
          <w:b/>
          <w:caps/>
          <w:szCs w:val="24"/>
        </w:rPr>
        <w:t xml:space="preserve"> </w:t>
      </w:r>
    </w:p>
    <w:p w:rsidR="00260B89" w:rsidRDefault="00260B89" w:rsidP="00684F3E">
      <w:pPr>
        <w:pStyle w:val="BodyText"/>
        <w:jc w:val="center"/>
        <w:rPr>
          <w:b/>
          <w:caps/>
          <w:szCs w:val="24"/>
        </w:rPr>
      </w:pPr>
      <w:r>
        <w:rPr>
          <w:b/>
          <w:caps/>
          <w:szCs w:val="24"/>
        </w:rPr>
        <w:t>PANAUDOJIMAS</w:t>
      </w:r>
    </w:p>
    <w:p w:rsidR="004375B2" w:rsidRDefault="004375B2" w:rsidP="00684F3E">
      <w:pPr>
        <w:pStyle w:val="BodyText"/>
        <w:jc w:val="center"/>
        <w:rPr>
          <w:b/>
          <w:caps/>
          <w:szCs w:val="24"/>
        </w:rPr>
      </w:pPr>
    </w:p>
    <w:p w:rsidR="00BC0B9C" w:rsidRDefault="00BC0B9C" w:rsidP="00533A75">
      <w:pPr>
        <w:pStyle w:val="BodyText"/>
        <w:rPr>
          <w:b/>
          <w:caps/>
          <w:szCs w:val="24"/>
        </w:rPr>
      </w:pPr>
    </w:p>
    <w:p w:rsidR="00BC0B9C" w:rsidRDefault="00BC0B9C" w:rsidP="00533A75">
      <w:pPr>
        <w:jc w:val="both"/>
      </w:pPr>
      <w:r>
        <w:t xml:space="preserve">            4.   </w:t>
      </w:r>
      <w:r>
        <w:tab/>
      </w:r>
      <w:r w:rsidR="00533A75">
        <w:t>Už kiekvieną mėnesio dieną (</w:t>
      </w:r>
      <w:r>
        <w:t xml:space="preserve">išskyrus šeštadienį, sekmadienį ir švenčių dienas) Vilniaus miesto savivaldybės Tarybos sprendimu taikomas nustatyto dydžio </w:t>
      </w:r>
      <w:r w:rsidR="00533A75">
        <w:t xml:space="preserve"> mokestis </w:t>
      </w:r>
      <w:r w:rsidR="00533A75" w:rsidRPr="00533A75">
        <w:rPr>
          <w:color w:val="000000"/>
          <w:lang w:eastAsia="lt-LT"/>
        </w:rPr>
        <w:t>ikimokyklinio amžiaus vaiko ugdymo reikmėms tenkinti ir darbuotojų darbo apmokėjimui</w:t>
      </w:r>
      <w:r w:rsidRPr="00533A75">
        <w:t>:</w:t>
      </w:r>
    </w:p>
    <w:p w:rsidR="00794499" w:rsidRPr="00533A75" w:rsidRDefault="00794499" w:rsidP="00533A75">
      <w:pPr>
        <w:jc w:val="both"/>
      </w:pPr>
    </w:p>
    <w:p w:rsidR="00794499" w:rsidRPr="00A01F4E" w:rsidRDefault="00794499" w:rsidP="00794499">
      <w:pPr>
        <w:ind w:hanging="18"/>
        <w:jc w:val="both"/>
      </w:pPr>
      <w:r>
        <w:t xml:space="preserve">                     </w:t>
      </w:r>
      <w:r w:rsidR="00BC0B9C">
        <w:t xml:space="preserve">4.1  </w:t>
      </w:r>
      <w:r>
        <w:t>Nustatyti 2,50 (2 Lt 50 ct</w:t>
      </w:r>
      <w:r w:rsidRPr="00A01F4E">
        <w:t xml:space="preserve">) Lt ( 0,72 </w:t>
      </w:r>
      <w:proofErr w:type="spellStart"/>
      <w:r w:rsidRPr="00A01F4E">
        <w:t>Eur</w:t>
      </w:r>
      <w:proofErr w:type="spellEnd"/>
      <w:r w:rsidRPr="00A01F4E">
        <w:t xml:space="preserve">) mokestį visoms šeimoms ir 1 (vieno) Lt (0,29 </w:t>
      </w:r>
      <w:proofErr w:type="spellStart"/>
      <w:r w:rsidRPr="00A01F4E">
        <w:t>Eur</w:t>
      </w:r>
      <w:proofErr w:type="spellEnd"/>
      <w:r w:rsidRPr="00A01F4E">
        <w:t xml:space="preserve">) mokestį socialiai remtinoms šeimoms už kiekvieną </w:t>
      </w:r>
      <w:r w:rsidRPr="00A01F4E">
        <w:rPr>
          <w:b/>
        </w:rPr>
        <w:t xml:space="preserve"> </w:t>
      </w:r>
      <w:r w:rsidRPr="00A01F4E">
        <w:t>mėnesio dieną (išskyrus šeštadienius, sekmadienius ir švenčių dienas):</w:t>
      </w:r>
    </w:p>
    <w:p w:rsidR="00533A75" w:rsidRDefault="00533A75" w:rsidP="00794499">
      <w:pPr>
        <w:shd w:val="clear" w:color="auto" w:fill="FFFFFF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           5.   Nustatyto dydžio mokesčių (ugdymo reikmėms tenkinti) apskaitą veda  „Biudžetinių įstaigų buhalterinė apskaita“.</w:t>
      </w:r>
    </w:p>
    <w:p w:rsidR="00533A75" w:rsidRDefault="00533A75" w:rsidP="00533A75">
      <w:pPr>
        <w:shd w:val="clear" w:color="auto" w:fill="FFFFFF"/>
        <w:spacing w:line="360" w:lineRule="atLeast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           6.   Lėšų ugdymo reikmėms tenkinti sąmata planuojama biudžetiniams metams, paskirstant finansus ketvirčiais, kuri tikslinama trečiame ketvirtyje.</w:t>
      </w:r>
    </w:p>
    <w:p w:rsidR="00E00BF9" w:rsidRDefault="00E00BF9" w:rsidP="00090C2D">
      <w:pPr>
        <w:shd w:val="clear" w:color="auto" w:fill="FFFFFF"/>
        <w:spacing w:line="360" w:lineRule="atLeast"/>
        <w:jc w:val="both"/>
      </w:pPr>
      <w:r>
        <w:rPr>
          <w:color w:val="000000"/>
          <w:lang w:eastAsia="lt-LT"/>
        </w:rPr>
        <w:lastRenderedPageBreak/>
        <w:t xml:space="preserve">           7.  P</w:t>
      </w:r>
      <w:r w:rsidRPr="00A01F4E">
        <w:t>riešmokyklinio amžiaus vaikų bendrojo ugdymo mokyklose</w:t>
      </w:r>
      <w:r>
        <w:t xml:space="preserve"> ugdymo reikmėms tenkinti, maisto gaminimo išlaidoms ir darbuotojų darbo apmokėjimui, </w:t>
      </w:r>
      <w:r w:rsidRPr="00153DF2">
        <w:t xml:space="preserve"> </w:t>
      </w:r>
      <w:r w:rsidR="00090C2D">
        <w:t xml:space="preserve">kai </w:t>
      </w:r>
      <w:r>
        <w:t>Vaikai, ugdomi trumpo buvimo grupėse ne ilgiau kaip</w:t>
      </w:r>
      <w:r w:rsidRPr="0050266A">
        <w:t xml:space="preserve"> 4 </w:t>
      </w:r>
      <w:r>
        <w:t>vala</w:t>
      </w:r>
      <w:r w:rsidR="00090C2D">
        <w:t>ndas arba pasirinkus</w:t>
      </w:r>
      <w:r>
        <w:t xml:space="preserve"> 4 valandų ugdymą ir integruoti į grupes, kurių veiklos trukmė ilgesnė,</w:t>
      </w:r>
      <w:r w:rsidRPr="0050266A">
        <w:t xml:space="preserve"> </w:t>
      </w:r>
      <w:r>
        <w:t xml:space="preserve">tėvų (globėjų) prašymu </w:t>
      </w:r>
      <w:r w:rsidRPr="0050266A">
        <w:t>gali būti nemaitinami</w:t>
      </w:r>
      <w:r>
        <w:t xml:space="preserve"> arba maitinami du kartus per dieną.</w:t>
      </w:r>
    </w:p>
    <w:p w:rsidR="00316BEB" w:rsidRPr="0050266A" w:rsidRDefault="00090C2D" w:rsidP="00C1754C">
      <w:pPr>
        <w:pStyle w:val="BodyText"/>
      </w:pPr>
      <w:r>
        <w:t xml:space="preserve">         8.  </w:t>
      </w:r>
      <w:r w:rsidRPr="0050266A">
        <w:t>Surinktas mokestis už vaikų maitinimą</w:t>
      </w:r>
      <w:r>
        <w:t xml:space="preserve"> skiriamas tik vaikų maitinimui (maisto produktams įsigyti).</w:t>
      </w:r>
    </w:p>
    <w:p w:rsidR="00C1754C" w:rsidRPr="0050266A" w:rsidRDefault="00C1754C" w:rsidP="00C1754C">
      <w:pPr>
        <w:pStyle w:val="BodyText"/>
      </w:pPr>
    </w:p>
    <w:p w:rsidR="00E957E8" w:rsidRPr="0050266A" w:rsidRDefault="00684F3E" w:rsidP="00684F3E">
      <w:pPr>
        <w:pStyle w:val="BodyText"/>
        <w:jc w:val="center"/>
        <w:rPr>
          <w:b/>
          <w:caps/>
        </w:rPr>
      </w:pPr>
      <w:r w:rsidRPr="0050266A">
        <w:rPr>
          <w:b/>
        </w:rPr>
        <w:t>III.</w:t>
      </w:r>
      <w:r w:rsidR="00C9106F">
        <w:rPr>
          <w:b/>
        </w:rPr>
        <w:t xml:space="preserve"> DERINIMAS</w:t>
      </w:r>
    </w:p>
    <w:p w:rsidR="00D620E9" w:rsidRPr="0050266A" w:rsidRDefault="00D620E9" w:rsidP="00684F3E">
      <w:pPr>
        <w:pStyle w:val="BodyText"/>
        <w:jc w:val="center"/>
        <w:rPr>
          <w:b/>
          <w:caps/>
        </w:rPr>
      </w:pPr>
    </w:p>
    <w:p w:rsidR="00C9106F" w:rsidRDefault="00887C69" w:rsidP="00D620E9">
      <w:pPr>
        <w:pStyle w:val="BodyText"/>
        <w:tabs>
          <w:tab w:val="left" w:pos="-3420"/>
        </w:tabs>
      </w:pPr>
      <w:r>
        <w:t xml:space="preserve">            </w:t>
      </w:r>
      <w:r w:rsidR="00C9106F">
        <w:t>7</w:t>
      </w:r>
      <w:r w:rsidR="00D620E9" w:rsidRPr="0050266A">
        <w:t xml:space="preserve">. </w:t>
      </w:r>
      <w:r w:rsidR="00C9106F">
        <w:t xml:space="preserve">  Nustatyto dydžio mokestis ugdym</w:t>
      </w:r>
      <w:r w:rsidR="008B59C6">
        <w:t>o reikmėms tenkinti naudojamas įstaigos t</w:t>
      </w:r>
      <w:r w:rsidR="00C9106F">
        <w:t>arybos pritarimu.</w:t>
      </w:r>
    </w:p>
    <w:p w:rsidR="00C9106F" w:rsidRDefault="00C9106F" w:rsidP="00D620E9">
      <w:pPr>
        <w:pStyle w:val="BodyText"/>
        <w:tabs>
          <w:tab w:val="left" w:pos="-3420"/>
        </w:tabs>
      </w:pPr>
      <w:r>
        <w:t xml:space="preserve">            8.   Sprendimas dėl lėšų panaudojimo  nenumatytoms, tačiau būtinoms veiklos atlikti, priima įstaigos vadovas, suderinęs su įstaigos padaliniais.</w:t>
      </w:r>
    </w:p>
    <w:p w:rsidR="00C9106F" w:rsidRDefault="00C9106F" w:rsidP="00D620E9">
      <w:pPr>
        <w:pStyle w:val="BodyText"/>
        <w:tabs>
          <w:tab w:val="left" w:pos="-3420"/>
        </w:tabs>
      </w:pPr>
      <w:r>
        <w:t xml:space="preserve">            9.     Darbuotojų darbo apmokėjimu</w:t>
      </w:r>
      <w:r w:rsidR="008B59C6">
        <w:t>i reikalingos lėšos skiriamos  įstaigos t</w:t>
      </w:r>
      <w:r>
        <w:t xml:space="preserve">arybos </w:t>
      </w:r>
      <w:r w:rsidR="008B59C6">
        <w:t>pri</w:t>
      </w:r>
      <w:r w:rsidR="00090C2D">
        <w:t>tarimu, bei derinamos su profsąjunga.</w:t>
      </w:r>
    </w:p>
    <w:p w:rsidR="00E957E8" w:rsidRDefault="00E957E8" w:rsidP="008B59C6">
      <w:pPr>
        <w:pStyle w:val="BodyText"/>
        <w:tabs>
          <w:tab w:val="left" w:pos="-3240"/>
        </w:tabs>
      </w:pPr>
    </w:p>
    <w:p w:rsidR="00684F3E" w:rsidRDefault="00CF356C" w:rsidP="00684F3E">
      <w:pPr>
        <w:pStyle w:val="BodyText"/>
        <w:jc w:val="center"/>
        <w:rPr>
          <w:b/>
        </w:rPr>
      </w:pPr>
      <w:r w:rsidRPr="0050266A">
        <w:rPr>
          <w:b/>
        </w:rPr>
        <w:t>I</w:t>
      </w:r>
      <w:r w:rsidR="00684F3E" w:rsidRPr="0050266A">
        <w:rPr>
          <w:b/>
        </w:rPr>
        <w:t xml:space="preserve">V. </w:t>
      </w:r>
      <w:r w:rsidR="008B59C6">
        <w:rPr>
          <w:b/>
        </w:rPr>
        <w:t>NAUDOJIMAS</w:t>
      </w:r>
    </w:p>
    <w:p w:rsidR="008B59C6" w:rsidRDefault="008B59C6" w:rsidP="00684F3E">
      <w:pPr>
        <w:pStyle w:val="BodyText"/>
        <w:jc w:val="center"/>
        <w:rPr>
          <w:b/>
        </w:rPr>
      </w:pPr>
    </w:p>
    <w:p w:rsidR="000A3EB3" w:rsidRPr="000A3EB3" w:rsidRDefault="00296F30" w:rsidP="00296F30">
      <w:pPr>
        <w:shd w:val="clear" w:color="auto" w:fill="FFFFFF"/>
        <w:rPr>
          <w:color w:val="000000"/>
          <w:lang w:eastAsia="lt-LT"/>
        </w:rPr>
      </w:pPr>
      <w:r>
        <w:t xml:space="preserve">          </w:t>
      </w:r>
      <w:r w:rsidR="008B59C6" w:rsidRPr="008B59C6">
        <w:t xml:space="preserve"> 10.   Vilniaus </w:t>
      </w:r>
      <w:r w:rsidR="008B59C6">
        <w:t xml:space="preserve">miesto savivaldybės tarybos </w:t>
      </w:r>
      <w:bookmarkStart w:id="0" w:name="Miestas"/>
      <w:r w:rsidR="00090C2D">
        <w:rPr>
          <w:color w:val="000000"/>
          <w:lang w:eastAsia="lt-LT"/>
        </w:rPr>
        <w:t>2014</w:t>
      </w:r>
      <w:r w:rsidR="000A3EB3" w:rsidRPr="000A3EB3">
        <w:rPr>
          <w:color w:val="000000"/>
          <w:lang w:eastAsia="lt-LT"/>
        </w:rPr>
        <w:t xml:space="preserve"> m. </w:t>
      </w:r>
      <w:r w:rsidR="00090C2D">
        <w:rPr>
          <w:color w:val="000000"/>
          <w:lang w:eastAsia="lt-LT"/>
        </w:rPr>
        <w:t>spalio 22</w:t>
      </w:r>
      <w:r w:rsidR="000A3EB3" w:rsidRPr="000A3EB3">
        <w:rPr>
          <w:color w:val="000000"/>
          <w:lang w:eastAsia="lt-LT"/>
        </w:rPr>
        <w:t xml:space="preserve"> d. Nr. 1-</w:t>
      </w:r>
      <w:bookmarkEnd w:id="0"/>
      <w:r w:rsidR="00090C2D">
        <w:rPr>
          <w:color w:val="000000"/>
          <w:lang w:eastAsia="lt-LT"/>
        </w:rPr>
        <w:t>2070</w:t>
      </w:r>
      <w:r w:rsidR="00545F45">
        <w:rPr>
          <w:color w:val="000000"/>
          <w:lang w:eastAsia="lt-LT"/>
        </w:rPr>
        <w:t xml:space="preserve"> nustatytas </w:t>
      </w:r>
    </w:p>
    <w:p w:rsidR="00887C69" w:rsidRDefault="00545F45" w:rsidP="00545F45">
      <w:pPr>
        <w:pStyle w:val="BodyText"/>
        <w:rPr>
          <w:color w:val="000000"/>
          <w:szCs w:val="24"/>
          <w:lang w:eastAsia="lt-LT"/>
        </w:rPr>
      </w:pPr>
      <w:r w:rsidRPr="00545F45">
        <w:rPr>
          <w:color w:val="000000"/>
          <w:szCs w:val="24"/>
          <w:lang w:eastAsia="lt-LT"/>
        </w:rPr>
        <w:t>mėnesinis mokestis ugdymo reikmėms tenkinti naudojimas:</w:t>
      </w:r>
    </w:p>
    <w:p w:rsidR="00545F45" w:rsidRDefault="00545F45" w:rsidP="00545F45">
      <w:pPr>
        <w:pStyle w:val="BodyText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ab/>
        <w:t>10.1  Ugdymo priemonėms įsigyti (lavinamiesiems žaidimams, metodinei ir mokslinei literatūrai, vaizdinėms priemonėms, žaislams ir kitoms priemonėms ugdomajam procesui organizuoti).</w:t>
      </w:r>
    </w:p>
    <w:p w:rsidR="00545F45" w:rsidRDefault="00296F30" w:rsidP="00545F45">
      <w:pPr>
        <w:pStyle w:val="BodyText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ab/>
        <w:t xml:space="preserve">10.2 </w:t>
      </w:r>
      <w:r w:rsidR="00E12F8E">
        <w:rPr>
          <w:color w:val="000000"/>
          <w:szCs w:val="24"/>
          <w:lang w:eastAsia="lt-LT"/>
        </w:rPr>
        <w:t>Įstaigos veiklai organizuoti (</w:t>
      </w:r>
      <w:r w:rsidR="00545F45">
        <w:rPr>
          <w:color w:val="000000"/>
          <w:szCs w:val="24"/>
          <w:lang w:eastAsia="lt-LT"/>
        </w:rPr>
        <w:t xml:space="preserve">turimos technikos priežiūrai, </w:t>
      </w:r>
      <w:proofErr w:type="spellStart"/>
      <w:r w:rsidR="00545F45">
        <w:rPr>
          <w:color w:val="000000"/>
          <w:szCs w:val="24"/>
          <w:lang w:eastAsia="lt-LT"/>
        </w:rPr>
        <w:t>kancerialinių</w:t>
      </w:r>
      <w:proofErr w:type="spellEnd"/>
      <w:r w:rsidR="00545F45">
        <w:rPr>
          <w:color w:val="000000"/>
          <w:szCs w:val="24"/>
          <w:lang w:eastAsia="lt-LT"/>
        </w:rPr>
        <w:t xml:space="preserve"> prie</w:t>
      </w:r>
      <w:r w:rsidR="00E12F8E">
        <w:rPr>
          <w:color w:val="000000"/>
          <w:szCs w:val="24"/>
          <w:lang w:eastAsia="lt-LT"/>
        </w:rPr>
        <w:t xml:space="preserve">monių įsigijimui, internetinės </w:t>
      </w:r>
      <w:r w:rsidR="00545F45">
        <w:rPr>
          <w:color w:val="000000"/>
          <w:szCs w:val="24"/>
          <w:lang w:eastAsia="lt-LT"/>
        </w:rPr>
        <w:t>svetainės administravimui, bendruomenės renginių organizavimui, vaikų sveikatos saugumui užtikrinti, šiukšlių išvežimui, skalbinių priežiūrai)</w:t>
      </w:r>
    </w:p>
    <w:p w:rsidR="00545F45" w:rsidRDefault="00296F30" w:rsidP="00545F45">
      <w:pPr>
        <w:pStyle w:val="BodyText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ab/>
        <w:t>10.3 Patalpų ( sanitarinių mazgų ) funkcionavimui, apšvietimo, elektros instaliacijos priežiūrai ir būtinam remontui, privalomų mikrobiologinių tyrimų atlikimui, priešgaisrinės saugos ir darbuotojų darbo  saugos priemonių įsigijimui, pastato priežiūrai ir kitoms reikmėms.</w:t>
      </w:r>
    </w:p>
    <w:p w:rsidR="00296F30" w:rsidRDefault="00296F30" w:rsidP="00296F30">
      <w:pPr>
        <w:pStyle w:val="BodyText"/>
        <w:ind w:firstLine="1296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10.4 Ugdymo aplinkos kūrimui ir atnaujinimui, teritorijos priežiūrai ir atnaujinimo darbams, tiesioginiam ir netiesioginiam vaikų ugdymui skirtų patalpų remontui ir atnaujinimui.</w:t>
      </w:r>
    </w:p>
    <w:p w:rsidR="00E12F8E" w:rsidRDefault="00296F30" w:rsidP="00E12F8E">
      <w:pPr>
        <w:pStyle w:val="BodyText"/>
        <w:ind w:firstLine="1296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10.5 Trumpalaikiam ir ilgalaikiam inventoriui įsigyti ( indai, patalynė, rankšluosčiai, darbo drabužiai, lauko įrengimai, baldai , įvairi technika ir kt. )</w:t>
      </w:r>
    </w:p>
    <w:p w:rsidR="00E12F8E" w:rsidRDefault="00E12F8E" w:rsidP="00E12F8E">
      <w:pPr>
        <w:pStyle w:val="BodyText"/>
        <w:ind w:firstLine="567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  11.  Įstaigos vadovo kvalifikacijai kelti.</w:t>
      </w:r>
    </w:p>
    <w:p w:rsidR="00296F30" w:rsidRDefault="00E12F8E" w:rsidP="00296F30">
      <w:pPr>
        <w:pStyle w:val="BodyText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           12.</w:t>
      </w:r>
      <w:r w:rsidR="00296F30">
        <w:rPr>
          <w:color w:val="000000"/>
          <w:szCs w:val="24"/>
          <w:lang w:eastAsia="lt-LT"/>
        </w:rPr>
        <w:t xml:space="preserve">   Esant poreikiui, naujų grupių steigimui.</w:t>
      </w:r>
    </w:p>
    <w:p w:rsidR="00153754" w:rsidRDefault="00296F30" w:rsidP="00296F30">
      <w:pPr>
        <w:pStyle w:val="BodyText"/>
        <w:tabs>
          <w:tab w:val="left" w:pos="240"/>
        </w:tabs>
        <w:jc w:val="left"/>
      </w:pPr>
      <w:r>
        <w:rPr>
          <w:b/>
        </w:rPr>
        <w:tab/>
        <w:t xml:space="preserve">       </w:t>
      </w:r>
      <w:r w:rsidR="00E12F8E">
        <w:t xml:space="preserve">13.  </w:t>
      </w:r>
      <w:r>
        <w:t xml:space="preserve"> </w:t>
      </w:r>
      <w:r w:rsidR="001D5065">
        <w:t>Ilgesniam grupių darbo trukmės nustatymui, įvertinus bendruomenės narių nuomonę.</w:t>
      </w:r>
    </w:p>
    <w:p w:rsidR="001D5065" w:rsidRDefault="00E12F8E" w:rsidP="00296F30">
      <w:pPr>
        <w:pStyle w:val="BodyText"/>
        <w:tabs>
          <w:tab w:val="left" w:pos="240"/>
        </w:tabs>
        <w:jc w:val="left"/>
      </w:pPr>
      <w:r>
        <w:t xml:space="preserve">           14.</w:t>
      </w:r>
      <w:r w:rsidR="0026654B">
        <w:t xml:space="preserve">   Darbuotojų darbo apmokėjimui.</w:t>
      </w:r>
    </w:p>
    <w:p w:rsidR="0026654B" w:rsidRDefault="0026654B" w:rsidP="00296F30">
      <w:pPr>
        <w:pStyle w:val="BodyText"/>
        <w:tabs>
          <w:tab w:val="left" w:pos="240"/>
        </w:tabs>
        <w:jc w:val="left"/>
      </w:pPr>
      <w:r>
        <w:t xml:space="preserve">           </w:t>
      </w:r>
    </w:p>
    <w:p w:rsidR="0026654B" w:rsidRDefault="0026654B" w:rsidP="00296F30">
      <w:pPr>
        <w:pStyle w:val="BodyText"/>
        <w:tabs>
          <w:tab w:val="left" w:pos="240"/>
        </w:tabs>
        <w:jc w:val="left"/>
      </w:pPr>
    </w:p>
    <w:p w:rsidR="0026654B" w:rsidRDefault="0026654B" w:rsidP="0026654B">
      <w:pPr>
        <w:pStyle w:val="BodyText"/>
        <w:tabs>
          <w:tab w:val="left" w:pos="240"/>
        </w:tabs>
        <w:jc w:val="center"/>
        <w:rPr>
          <w:b/>
        </w:rPr>
      </w:pPr>
      <w:r>
        <w:rPr>
          <w:b/>
        </w:rPr>
        <w:t>V. ATSISKAITYMO BENDRUOMENEI TVARKA</w:t>
      </w:r>
    </w:p>
    <w:p w:rsidR="0026654B" w:rsidRDefault="0026654B" w:rsidP="0026654B">
      <w:pPr>
        <w:pStyle w:val="BodyText"/>
        <w:tabs>
          <w:tab w:val="left" w:pos="240"/>
        </w:tabs>
        <w:jc w:val="center"/>
        <w:rPr>
          <w:b/>
        </w:rPr>
      </w:pPr>
    </w:p>
    <w:p w:rsidR="0026654B" w:rsidRDefault="0026654B" w:rsidP="0026654B">
      <w:pPr>
        <w:pStyle w:val="BodyText"/>
        <w:tabs>
          <w:tab w:val="left" w:pos="240"/>
        </w:tabs>
      </w:pPr>
      <w:r>
        <w:t xml:space="preserve">           14.  Metinį planuojamos veiklos plano projektą įstaigos vadovas teikia svarstymui Įstaigos tarybai kiekvienų mokslo metų pradžioje ( 4-am  ketvirtį), tarybai priėmus sprendimą planuojami naujų biudžetinių metų darbai.</w:t>
      </w:r>
    </w:p>
    <w:p w:rsidR="0026654B" w:rsidRDefault="0026654B" w:rsidP="0026654B">
      <w:pPr>
        <w:pStyle w:val="BodyText"/>
        <w:tabs>
          <w:tab w:val="left" w:pos="240"/>
        </w:tabs>
      </w:pPr>
      <w:r>
        <w:t xml:space="preserve">           15. </w:t>
      </w:r>
      <w:r w:rsidR="00677446">
        <w:t xml:space="preserve"> Su įstaigos taryba esant poreikiui, nuolat yra derinami nenumatyti darbai.</w:t>
      </w:r>
    </w:p>
    <w:p w:rsidR="00677446" w:rsidRDefault="00677446" w:rsidP="0026654B">
      <w:pPr>
        <w:pStyle w:val="BodyText"/>
        <w:tabs>
          <w:tab w:val="left" w:pos="240"/>
        </w:tabs>
      </w:pPr>
      <w:r>
        <w:t xml:space="preserve">           16. Įstaigos tarybai yra atsiskaitoma 2 kartus per metus už lėšų panaudojimą (rudenį ir pavasarį). Pavaduotoja</w:t>
      </w:r>
      <w:r w:rsidR="00090C2D">
        <w:t>s</w:t>
      </w:r>
      <w:r>
        <w:t xml:space="preserve"> ūkio reikalams pristato ugdymo lėšų panaudojimo ataskaitą ir 2</w:t>
      </w:r>
      <w:r w:rsidRPr="00677446">
        <w:t xml:space="preserve">% </w:t>
      </w:r>
      <w:r>
        <w:t xml:space="preserve"> gyventojų pajamų mokesčio ataskaitą, kuri vėliau iškabinama viešai stende prie direktorės kabineto durų ( finansinės ataskaitos viešinamos ištisus metus).</w:t>
      </w:r>
    </w:p>
    <w:p w:rsidR="00677446" w:rsidRDefault="00DB120F" w:rsidP="0026654B">
      <w:pPr>
        <w:pStyle w:val="BodyText"/>
        <w:tabs>
          <w:tab w:val="left" w:pos="240"/>
        </w:tabs>
      </w:pPr>
      <w:r>
        <w:lastRenderedPageBreak/>
        <w:t xml:space="preserve">          17.  Per visuotinius </w:t>
      </w:r>
      <w:r w:rsidR="00677446">
        <w:t xml:space="preserve">bendruomenės susirinkimus </w:t>
      </w:r>
      <w:r>
        <w:t xml:space="preserve">direktorė kartu su </w:t>
      </w:r>
      <w:r w:rsidR="00677446">
        <w:t>pavaduotoj</w:t>
      </w:r>
      <w:r w:rsidR="00090C2D">
        <w:t>u</w:t>
      </w:r>
      <w:r w:rsidR="00677446">
        <w:t xml:space="preserve"> ūkio reikalams pristato ugdymo lėšų panaudojimo ataskaitą ir 2</w:t>
      </w:r>
      <w:r w:rsidR="00677446" w:rsidRPr="00677446">
        <w:t xml:space="preserve">% </w:t>
      </w:r>
      <w:r w:rsidR="00677446">
        <w:t xml:space="preserve"> gyventojų pajamų mokesčio ataskaitą.</w:t>
      </w:r>
    </w:p>
    <w:p w:rsidR="00DB120F" w:rsidRDefault="00DB120F" w:rsidP="0026654B">
      <w:pPr>
        <w:pStyle w:val="BodyText"/>
        <w:tabs>
          <w:tab w:val="left" w:pos="240"/>
        </w:tabs>
      </w:pPr>
    </w:p>
    <w:p w:rsidR="00A9342F" w:rsidRDefault="00A9342F" w:rsidP="0026654B">
      <w:pPr>
        <w:pStyle w:val="BodyText"/>
        <w:tabs>
          <w:tab w:val="left" w:pos="240"/>
        </w:tabs>
      </w:pPr>
    </w:p>
    <w:p w:rsidR="00A9342F" w:rsidRDefault="00A9342F" w:rsidP="0026654B">
      <w:pPr>
        <w:pStyle w:val="BodyText"/>
        <w:tabs>
          <w:tab w:val="left" w:pos="240"/>
        </w:tabs>
      </w:pPr>
    </w:p>
    <w:p w:rsidR="00DB120F" w:rsidRDefault="00DB120F" w:rsidP="00DB120F">
      <w:pPr>
        <w:pStyle w:val="BodyText"/>
        <w:tabs>
          <w:tab w:val="left" w:pos="240"/>
        </w:tabs>
        <w:jc w:val="center"/>
        <w:rPr>
          <w:b/>
        </w:rPr>
      </w:pPr>
      <w:r>
        <w:rPr>
          <w:b/>
        </w:rPr>
        <w:t>VI. BAIGIAMOSIOS NUOSTATOS</w:t>
      </w:r>
    </w:p>
    <w:p w:rsidR="00DB120F" w:rsidRDefault="00DB120F" w:rsidP="00DB120F">
      <w:pPr>
        <w:pStyle w:val="BodyText"/>
        <w:tabs>
          <w:tab w:val="left" w:pos="240"/>
        </w:tabs>
        <w:jc w:val="center"/>
        <w:rPr>
          <w:b/>
        </w:rPr>
      </w:pPr>
    </w:p>
    <w:p w:rsidR="00DB120F" w:rsidRDefault="00DB120F" w:rsidP="00DB120F">
      <w:pPr>
        <w:pStyle w:val="BodyText"/>
        <w:tabs>
          <w:tab w:val="left" w:pos="240"/>
        </w:tabs>
      </w:pPr>
      <w:r>
        <w:t xml:space="preserve">         18.   Už ugdymo lėšų surinkimą  ir </w:t>
      </w:r>
      <w:r w:rsidRPr="00DB120F">
        <w:rPr>
          <w:color w:val="000000"/>
          <w:szCs w:val="24"/>
          <w:lang w:eastAsia="lt-LT"/>
        </w:rPr>
        <w:t>mokesčio už vaiko išlaikymą</w:t>
      </w:r>
      <w:r w:rsidRPr="0021155C">
        <w:rPr>
          <w:color w:val="000000"/>
          <w:sz w:val="27"/>
          <w:szCs w:val="27"/>
          <w:lang w:eastAsia="lt-LT"/>
        </w:rPr>
        <w:t xml:space="preserve"> </w:t>
      </w:r>
      <w:r>
        <w:t xml:space="preserve">atsakingas lopšelio-darželio direktorius. Jeigu </w:t>
      </w:r>
      <w:r w:rsidR="00CF2FA5">
        <w:t>tėvai dėl nepateisinamos priežasties laiku nesumokėjo mokesčio už darželį (iki kito mėnesio 20d.), įstaigos direktorius tėvus raštu įspėja dėl įsiskolinimo padengimo ir numato atsiskaitymo laikotarpį. Per 10 darbo dienų ( po įspėjimo) neatsiskaičius su įstaiga, direktorius skolos išieškojimą perduoda skolų išieškojimo firmoms, bei direktoriaus įsakymų vaikas braukiamas iš sąrašų.</w:t>
      </w:r>
    </w:p>
    <w:p w:rsidR="00577079" w:rsidRDefault="00577079" w:rsidP="00DB120F">
      <w:pPr>
        <w:pStyle w:val="BodyText"/>
        <w:tabs>
          <w:tab w:val="left" w:pos="240"/>
        </w:tabs>
      </w:pPr>
      <w:r>
        <w:t xml:space="preserve">        19.  Vaiko ugdymo reikmių tenkinimo mokesčio panaudojimas vykdomas vadovaujantis  Vilniaus  lopšelio –darželio „Žibutė“ direktoriaus patvirtintu aprašu.</w:t>
      </w:r>
    </w:p>
    <w:p w:rsidR="00577079" w:rsidRDefault="00577079" w:rsidP="00DB120F">
      <w:pPr>
        <w:pStyle w:val="BodyText"/>
        <w:tabs>
          <w:tab w:val="left" w:pos="240"/>
        </w:tabs>
        <w:rPr>
          <w:bCs/>
          <w:szCs w:val="24"/>
          <w:lang w:eastAsia="lt-LT"/>
        </w:rPr>
      </w:pPr>
      <w:r>
        <w:t xml:space="preserve">        20. Įmokos ir skolos </w:t>
      </w:r>
      <w:r w:rsidRPr="00577079">
        <w:rPr>
          <w:bCs/>
          <w:szCs w:val="24"/>
          <w:lang w:eastAsia="lt-LT"/>
        </w:rPr>
        <w:t xml:space="preserve">už  vaiko išlaikymą </w:t>
      </w:r>
      <w:r>
        <w:rPr>
          <w:bCs/>
          <w:szCs w:val="24"/>
          <w:lang w:eastAsia="lt-LT"/>
        </w:rPr>
        <w:t>bei vaiko maitinimo mokesčio surinkimą apskaitomos ir išieškomos Lietuvos Respublikos  teisės aktų  nustatyta tvarka.</w:t>
      </w:r>
    </w:p>
    <w:p w:rsidR="00577079" w:rsidRDefault="00577079" w:rsidP="00DB120F">
      <w:pPr>
        <w:pStyle w:val="BodyText"/>
        <w:tabs>
          <w:tab w:val="left" w:pos="240"/>
        </w:tabs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         21. Aprašas skelbiamas Vilniaus lopšelio darželio  „ Žibutė“ interneto svetainėje adresu </w:t>
      </w:r>
    </w:p>
    <w:p w:rsidR="00577079" w:rsidRDefault="00711EEE" w:rsidP="00DB120F">
      <w:pPr>
        <w:pStyle w:val="BodyText"/>
        <w:tabs>
          <w:tab w:val="left" w:pos="240"/>
        </w:tabs>
      </w:pPr>
      <w:hyperlink r:id="rId7" w:history="1">
        <w:r w:rsidR="00577079">
          <w:rPr>
            <w:rStyle w:val="Hyperlink"/>
          </w:rPr>
          <w:t>http://www.zibute.lt/</w:t>
        </w:r>
      </w:hyperlink>
      <w:r w:rsidR="00577079">
        <w:t xml:space="preserve"> </w:t>
      </w:r>
    </w:p>
    <w:p w:rsidR="00577079" w:rsidRPr="00577079" w:rsidRDefault="00577079" w:rsidP="00DB120F">
      <w:pPr>
        <w:pStyle w:val="BodyText"/>
        <w:tabs>
          <w:tab w:val="left" w:pos="240"/>
        </w:tabs>
        <w:rPr>
          <w:bCs/>
          <w:szCs w:val="24"/>
          <w:lang w:eastAsia="lt-LT"/>
        </w:rPr>
      </w:pPr>
      <w:r>
        <w:t xml:space="preserve">          22.  Vilniaus miesto Švietimo, kultūros ir sporto departamento Neformaliojo Švietimo skyrius kontroliuoja, kaip vykdomi šio Aprašo  reikalavimai.</w:t>
      </w:r>
    </w:p>
    <w:p w:rsidR="00577079" w:rsidRPr="00DB120F" w:rsidRDefault="00577079" w:rsidP="00DB120F">
      <w:pPr>
        <w:pStyle w:val="BodyText"/>
        <w:tabs>
          <w:tab w:val="left" w:pos="240"/>
        </w:tabs>
      </w:pPr>
    </w:p>
    <w:p w:rsidR="0026654B" w:rsidRPr="0026654B" w:rsidRDefault="0026654B" w:rsidP="0026654B">
      <w:pPr>
        <w:pStyle w:val="BodyText"/>
        <w:tabs>
          <w:tab w:val="left" w:pos="240"/>
        </w:tabs>
        <w:jc w:val="center"/>
        <w:rPr>
          <w:b/>
        </w:rPr>
      </w:pPr>
    </w:p>
    <w:p w:rsidR="00684F3E" w:rsidRDefault="00A7246F" w:rsidP="00A7246F">
      <w:pPr>
        <w:pStyle w:val="BodyText"/>
        <w:tabs>
          <w:tab w:val="left" w:pos="1122"/>
        </w:tabs>
        <w:jc w:val="center"/>
      </w:pPr>
      <w:r>
        <w:t>________________________________</w:t>
      </w:r>
    </w:p>
    <w:p w:rsidR="00871821" w:rsidRDefault="00871821" w:rsidP="00A7246F">
      <w:pPr>
        <w:pStyle w:val="BodyText"/>
        <w:tabs>
          <w:tab w:val="left" w:pos="1122"/>
        </w:tabs>
        <w:jc w:val="center"/>
      </w:pPr>
    </w:p>
    <w:p w:rsidR="00871821" w:rsidRDefault="00871821" w:rsidP="00A7246F">
      <w:pPr>
        <w:pStyle w:val="BodyText"/>
        <w:tabs>
          <w:tab w:val="left" w:pos="1122"/>
        </w:tabs>
        <w:jc w:val="center"/>
      </w:pPr>
    </w:p>
    <w:p w:rsidR="00871821" w:rsidRDefault="00871821" w:rsidP="00A7246F">
      <w:pPr>
        <w:pStyle w:val="BodyText"/>
        <w:tabs>
          <w:tab w:val="left" w:pos="1122"/>
        </w:tabs>
        <w:jc w:val="center"/>
      </w:pPr>
    </w:p>
    <w:sectPr w:rsidR="00871821" w:rsidSect="00C9106F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BF9" w:rsidRDefault="00E00BF9">
      <w:r>
        <w:separator/>
      </w:r>
    </w:p>
  </w:endnote>
  <w:endnote w:type="continuationSeparator" w:id="0">
    <w:p w:rsidR="00E00BF9" w:rsidRDefault="00E00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BF9" w:rsidRDefault="00E00BF9" w:rsidP="00C9106F">
    <w:pPr>
      <w:pStyle w:val="Footer"/>
      <w:framePr w:wrap="around" w:vAnchor="text" w:hAnchor="page" w:x="10966" w:y="18"/>
      <w:rPr>
        <w:rStyle w:val="PageNumber"/>
      </w:rPr>
    </w:pPr>
    <w:r>
      <w:rPr>
        <w:rStyle w:val="PageNumber"/>
      </w:rPr>
      <w:t>3</w:t>
    </w:r>
  </w:p>
  <w:p w:rsidR="00E00BF9" w:rsidRDefault="00E00BF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BF9" w:rsidRDefault="00E00B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t>4</w:t>
    </w:r>
  </w:p>
  <w:p w:rsidR="00E00BF9" w:rsidRDefault="00E00BF9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653704"/>
      <w:docPartObj>
        <w:docPartGallery w:val="Page Numbers (Bottom of Page)"/>
        <w:docPartUnique/>
      </w:docPartObj>
    </w:sdtPr>
    <w:sdtContent>
      <w:p w:rsidR="00E00BF9" w:rsidRDefault="00E00BF9">
        <w:pPr>
          <w:pStyle w:val="Footer"/>
          <w:jc w:val="right"/>
        </w:pPr>
        <w:r>
          <w:t>2</w:t>
        </w:r>
      </w:p>
    </w:sdtContent>
  </w:sdt>
  <w:p w:rsidR="00E00BF9" w:rsidRDefault="00E00B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BF9" w:rsidRDefault="00E00BF9">
      <w:r>
        <w:separator/>
      </w:r>
    </w:p>
  </w:footnote>
  <w:footnote w:type="continuationSeparator" w:id="0">
    <w:p w:rsidR="00E00BF9" w:rsidRDefault="00E00B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BF9" w:rsidRDefault="00E00BF9" w:rsidP="00C9106F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3376"/>
    <w:multiLevelType w:val="multilevel"/>
    <w:tmpl w:val="D21ADBA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02424B73"/>
    <w:multiLevelType w:val="hybridMultilevel"/>
    <w:tmpl w:val="A0A43218"/>
    <w:lvl w:ilvl="0" w:tplc="BA00169C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2AB06B8"/>
    <w:multiLevelType w:val="multilevel"/>
    <w:tmpl w:val="7F36D7C2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C28196A"/>
    <w:multiLevelType w:val="hybridMultilevel"/>
    <w:tmpl w:val="428C52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E2D82"/>
    <w:multiLevelType w:val="hybridMultilevel"/>
    <w:tmpl w:val="2B48D81E"/>
    <w:lvl w:ilvl="0" w:tplc="51F6CE0C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DCA5323"/>
    <w:multiLevelType w:val="multilevel"/>
    <w:tmpl w:val="15F01EC0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6">
    <w:nsid w:val="371E468D"/>
    <w:multiLevelType w:val="hybridMultilevel"/>
    <w:tmpl w:val="ADF059A2"/>
    <w:lvl w:ilvl="0" w:tplc="70C0F904">
      <w:start w:val="1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BCB21BF"/>
    <w:multiLevelType w:val="multilevel"/>
    <w:tmpl w:val="9898954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40885782"/>
    <w:multiLevelType w:val="multilevel"/>
    <w:tmpl w:val="BB98401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48A53425"/>
    <w:multiLevelType w:val="multilevel"/>
    <w:tmpl w:val="3DA2E8B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>
    <w:nsid w:val="662C7DE4"/>
    <w:multiLevelType w:val="multilevel"/>
    <w:tmpl w:val="BE044BC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7CD71BBD"/>
    <w:multiLevelType w:val="hybridMultilevel"/>
    <w:tmpl w:val="D5B66102"/>
    <w:lvl w:ilvl="0" w:tplc="DAC2F552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8"/>
  </w:num>
  <w:num w:numId="7">
    <w:abstractNumId w:val="0"/>
  </w:num>
  <w:num w:numId="8">
    <w:abstractNumId w:val="10"/>
  </w:num>
  <w:num w:numId="9">
    <w:abstractNumId w:val="7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296"/>
  <w:hyphenationZone w:val="396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F3E"/>
    <w:rsid w:val="00003E08"/>
    <w:rsid w:val="000078F7"/>
    <w:rsid w:val="00015EF1"/>
    <w:rsid w:val="00024C45"/>
    <w:rsid w:val="00025D39"/>
    <w:rsid w:val="000372E5"/>
    <w:rsid w:val="000566C1"/>
    <w:rsid w:val="00081850"/>
    <w:rsid w:val="00082943"/>
    <w:rsid w:val="00087377"/>
    <w:rsid w:val="00090C2D"/>
    <w:rsid w:val="000960B7"/>
    <w:rsid w:val="000A19C5"/>
    <w:rsid w:val="000A26A6"/>
    <w:rsid w:val="000A3EB3"/>
    <w:rsid w:val="000B4FAD"/>
    <w:rsid w:val="000B5163"/>
    <w:rsid w:val="000B62B7"/>
    <w:rsid w:val="000D0268"/>
    <w:rsid w:val="000D73A3"/>
    <w:rsid w:val="00124C14"/>
    <w:rsid w:val="0013581B"/>
    <w:rsid w:val="00141CCC"/>
    <w:rsid w:val="00146809"/>
    <w:rsid w:val="00153754"/>
    <w:rsid w:val="00157CA6"/>
    <w:rsid w:val="001A3CED"/>
    <w:rsid w:val="001B13D2"/>
    <w:rsid w:val="001B54E6"/>
    <w:rsid w:val="001B6385"/>
    <w:rsid w:val="001D4681"/>
    <w:rsid w:val="001D5065"/>
    <w:rsid w:val="001E637B"/>
    <w:rsid w:val="001F6624"/>
    <w:rsid w:val="002041E2"/>
    <w:rsid w:val="002070AC"/>
    <w:rsid w:val="0022782A"/>
    <w:rsid w:val="00235BFF"/>
    <w:rsid w:val="00260B89"/>
    <w:rsid w:val="0026654B"/>
    <w:rsid w:val="00276E22"/>
    <w:rsid w:val="00293F79"/>
    <w:rsid w:val="00296F30"/>
    <w:rsid w:val="002C4514"/>
    <w:rsid w:val="00316BEB"/>
    <w:rsid w:val="0032234E"/>
    <w:rsid w:val="003266AB"/>
    <w:rsid w:val="00353D52"/>
    <w:rsid w:val="00364E86"/>
    <w:rsid w:val="00373B35"/>
    <w:rsid w:val="0037531A"/>
    <w:rsid w:val="00380757"/>
    <w:rsid w:val="00382C01"/>
    <w:rsid w:val="003B44A2"/>
    <w:rsid w:val="003C2707"/>
    <w:rsid w:val="003C3B3C"/>
    <w:rsid w:val="003E0045"/>
    <w:rsid w:val="00407BA6"/>
    <w:rsid w:val="00410F85"/>
    <w:rsid w:val="00413D5E"/>
    <w:rsid w:val="004251DC"/>
    <w:rsid w:val="00433473"/>
    <w:rsid w:val="00436807"/>
    <w:rsid w:val="004375B2"/>
    <w:rsid w:val="004417F0"/>
    <w:rsid w:val="0044442F"/>
    <w:rsid w:val="00444AF5"/>
    <w:rsid w:val="00476AB0"/>
    <w:rsid w:val="00484EE1"/>
    <w:rsid w:val="0049365E"/>
    <w:rsid w:val="004E541E"/>
    <w:rsid w:val="004E584F"/>
    <w:rsid w:val="004F390B"/>
    <w:rsid w:val="00501335"/>
    <w:rsid w:val="0050266A"/>
    <w:rsid w:val="00502ED2"/>
    <w:rsid w:val="00533A75"/>
    <w:rsid w:val="00545F45"/>
    <w:rsid w:val="0056428A"/>
    <w:rsid w:val="005702EE"/>
    <w:rsid w:val="00577079"/>
    <w:rsid w:val="00584416"/>
    <w:rsid w:val="0059373E"/>
    <w:rsid w:val="00596CE6"/>
    <w:rsid w:val="005A7490"/>
    <w:rsid w:val="005B29FC"/>
    <w:rsid w:val="005C1186"/>
    <w:rsid w:val="005C4F76"/>
    <w:rsid w:val="005C6730"/>
    <w:rsid w:val="005D01D6"/>
    <w:rsid w:val="005E02DC"/>
    <w:rsid w:val="005F2E58"/>
    <w:rsid w:val="006017B4"/>
    <w:rsid w:val="006124F2"/>
    <w:rsid w:val="00615CA5"/>
    <w:rsid w:val="00615E8C"/>
    <w:rsid w:val="0061717F"/>
    <w:rsid w:val="006204BF"/>
    <w:rsid w:val="006263BC"/>
    <w:rsid w:val="00627BCC"/>
    <w:rsid w:val="00640D7E"/>
    <w:rsid w:val="0064220F"/>
    <w:rsid w:val="00643513"/>
    <w:rsid w:val="00645858"/>
    <w:rsid w:val="00675814"/>
    <w:rsid w:val="00675AF2"/>
    <w:rsid w:val="00677446"/>
    <w:rsid w:val="00684F3E"/>
    <w:rsid w:val="00686A6B"/>
    <w:rsid w:val="00690B39"/>
    <w:rsid w:val="006913A9"/>
    <w:rsid w:val="0069237C"/>
    <w:rsid w:val="006930E5"/>
    <w:rsid w:val="00693FE3"/>
    <w:rsid w:val="006C0CA4"/>
    <w:rsid w:val="006D6806"/>
    <w:rsid w:val="006E358D"/>
    <w:rsid w:val="006E5CEA"/>
    <w:rsid w:val="006F006D"/>
    <w:rsid w:val="00701A1A"/>
    <w:rsid w:val="007041C8"/>
    <w:rsid w:val="00711EEE"/>
    <w:rsid w:val="00726BD4"/>
    <w:rsid w:val="00742422"/>
    <w:rsid w:val="00750AA8"/>
    <w:rsid w:val="00766DAE"/>
    <w:rsid w:val="00793FA6"/>
    <w:rsid w:val="00794499"/>
    <w:rsid w:val="0079493B"/>
    <w:rsid w:val="007A2185"/>
    <w:rsid w:val="007C31A6"/>
    <w:rsid w:val="007D6FFA"/>
    <w:rsid w:val="007F1A9D"/>
    <w:rsid w:val="007F3B73"/>
    <w:rsid w:val="00812E35"/>
    <w:rsid w:val="00820EA3"/>
    <w:rsid w:val="008216D5"/>
    <w:rsid w:val="00823147"/>
    <w:rsid w:val="00833837"/>
    <w:rsid w:val="00842F46"/>
    <w:rsid w:val="0084633B"/>
    <w:rsid w:val="008478ED"/>
    <w:rsid w:val="008536B1"/>
    <w:rsid w:val="008549FF"/>
    <w:rsid w:val="00867692"/>
    <w:rsid w:val="00871821"/>
    <w:rsid w:val="00876EAD"/>
    <w:rsid w:val="00887C69"/>
    <w:rsid w:val="00891D8D"/>
    <w:rsid w:val="008A44CE"/>
    <w:rsid w:val="008B59C6"/>
    <w:rsid w:val="008F2AC5"/>
    <w:rsid w:val="00907032"/>
    <w:rsid w:val="009208AE"/>
    <w:rsid w:val="00946B53"/>
    <w:rsid w:val="00947892"/>
    <w:rsid w:val="009723B9"/>
    <w:rsid w:val="00972AEE"/>
    <w:rsid w:val="0097708F"/>
    <w:rsid w:val="009876FA"/>
    <w:rsid w:val="009A1BFE"/>
    <w:rsid w:val="009A50ED"/>
    <w:rsid w:val="009B3C38"/>
    <w:rsid w:val="009B6E57"/>
    <w:rsid w:val="009C0A1A"/>
    <w:rsid w:val="009C6EB6"/>
    <w:rsid w:val="009D194F"/>
    <w:rsid w:val="009D3D2D"/>
    <w:rsid w:val="00A429AA"/>
    <w:rsid w:val="00A42CE1"/>
    <w:rsid w:val="00A50BC0"/>
    <w:rsid w:val="00A55890"/>
    <w:rsid w:val="00A6634D"/>
    <w:rsid w:val="00A671D4"/>
    <w:rsid w:val="00A7246F"/>
    <w:rsid w:val="00A761C2"/>
    <w:rsid w:val="00A77437"/>
    <w:rsid w:val="00A9342F"/>
    <w:rsid w:val="00A93D7D"/>
    <w:rsid w:val="00A95DC9"/>
    <w:rsid w:val="00AA2B5A"/>
    <w:rsid w:val="00AB0591"/>
    <w:rsid w:val="00AB1B3D"/>
    <w:rsid w:val="00AB2211"/>
    <w:rsid w:val="00AB7FC7"/>
    <w:rsid w:val="00AC1E12"/>
    <w:rsid w:val="00AC4807"/>
    <w:rsid w:val="00AE0FA0"/>
    <w:rsid w:val="00AE5809"/>
    <w:rsid w:val="00B1592D"/>
    <w:rsid w:val="00B55734"/>
    <w:rsid w:val="00B56D56"/>
    <w:rsid w:val="00B76E27"/>
    <w:rsid w:val="00B77F3B"/>
    <w:rsid w:val="00B92929"/>
    <w:rsid w:val="00B94C2B"/>
    <w:rsid w:val="00BC0028"/>
    <w:rsid w:val="00BC0B9C"/>
    <w:rsid w:val="00BC15CC"/>
    <w:rsid w:val="00BC6BD9"/>
    <w:rsid w:val="00BD0E77"/>
    <w:rsid w:val="00BE0A09"/>
    <w:rsid w:val="00BF127C"/>
    <w:rsid w:val="00C1754C"/>
    <w:rsid w:val="00C362EF"/>
    <w:rsid w:val="00C36708"/>
    <w:rsid w:val="00C64430"/>
    <w:rsid w:val="00C775C4"/>
    <w:rsid w:val="00C8049A"/>
    <w:rsid w:val="00C9106F"/>
    <w:rsid w:val="00C91B55"/>
    <w:rsid w:val="00CA1C33"/>
    <w:rsid w:val="00CB144A"/>
    <w:rsid w:val="00CF2FA5"/>
    <w:rsid w:val="00CF356C"/>
    <w:rsid w:val="00CF5256"/>
    <w:rsid w:val="00D04693"/>
    <w:rsid w:val="00D21654"/>
    <w:rsid w:val="00D2481F"/>
    <w:rsid w:val="00D31EC8"/>
    <w:rsid w:val="00D42690"/>
    <w:rsid w:val="00D52295"/>
    <w:rsid w:val="00D5309F"/>
    <w:rsid w:val="00D579D9"/>
    <w:rsid w:val="00D620E9"/>
    <w:rsid w:val="00D74753"/>
    <w:rsid w:val="00D7548F"/>
    <w:rsid w:val="00D81E6D"/>
    <w:rsid w:val="00DB120F"/>
    <w:rsid w:val="00DC0BE3"/>
    <w:rsid w:val="00DC7147"/>
    <w:rsid w:val="00DD4AFA"/>
    <w:rsid w:val="00E00BF9"/>
    <w:rsid w:val="00E0799E"/>
    <w:rsid w:val="00E12F8E"/>
    <w:rsid w:val="00E16DA6"/>
    <w:rsid w:val="00E2076E"/>
    <w:rsid w:val="00E840C2"/>
    <w:rsid w:val="00E91B07"/>
    <w:rsid w:val="00E9358B"/>
    <w:rsid w:val="00E957E8"/>
    <w:rsid w:val="00EA1EBA"/>
    <w:rsid w:val="00EB220D"/>
    <w:rsid w:val="00EB41AB"/>
    <w:rsid w:val="00EF4C53"/>
    <w:rsid w:val="00F00CC3"/>
    <w:rsid w:val="00F07924"/>
    <w:rsid w:val="00F2008D"/>
    <w:rsid w:val="00F26473"/>
    <w:rsid w:val="00F47287"/>
    <w:rsid w:val="00F661B7"/>
    <w:rsid w:val="00F83D0C"/>
    <w:rsid w:val="00F915AE"/>
    <w:rsid w:val="00F93DC7"/>
    <w:rsid w:val="00F95F57"/>
    <w:rsid w:val="00F97560"/>
    <w:rsid w:val="00FA1EED"/>
    <w:rsid w:val="00FA678B"/>
    <w:rsid w:val="00FC3634"/>
    <w:rsid w:val="00FE1D9E"/>
    <w:rsid w:val="00FF4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F3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84F3E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684F3E"/>
    <w:pPr>
      <w:spacing w:line="360" w:lineRule="auto"/>
      <w:jc w:val="center"/>
    </w:pPr>
    <w:rPr>
      <w:caps/>
      <w:sz w:val="28"/>
      <w:szCs w:val="20"/>
    </w:rPr>
  </w:style>
  <w:style w:type="paragraph" w:styleId="BodyText">
    <w:name w:val="Body Text"/>
    <w:basedOn w:val="Normal"/>
    <w:link w:val="BodyTextChar"/>
    <w:rsid w:val="00684F3E"/>
    <w:pPr>
      <w:jc w:val="both"/>
    </w:pPr>
    <w:rPr>
      <w:szCs w:val="20"/>
    </w:rPr>
  </w:style>
  <w:style w:type="paragraph" w:styleId="Header">
    <w:name w:val="header"/>
    <w:basedOn w:val="Normal"/>
    <w:rsid w:val="00684F3E"/>
    <w:pPr>
      <w:tabs>
        <w:tab w:val="center" w:pos="4320"/>
        <w:tab w:val="right" w:pos="8640"/>
      </w:tabs>
    </w:pPr>
    <w:rPr>
      <w:szCs w:val="20"/>
    </w:rPr>
  </w:style>
  <w:style w:type="paragraph" w:styleId="BodyTextIndent">
    <w:name w:val="Body Text Indent"/>
    <w:basedOn w:val="Normal"/>
    <w:rsid w:val="00684F3E"/>
    <w:pPr>
      <w:ind w:firstLine="720"/>
      <w:jc w:val="both"/>
    </w:pPr>
    <w:rPr>
      <w:szCs w:val="20"/>
    </w:rPr>
  </w:style>
  <w:style w:type="character" w:styleId="PageNumber">
    <w:name w:val="page number"/>
    <w:basedOn w:val="DefaultParagraphFont"/>
    <w:rsid w:val="00684F3E"/>
  </w:style>
  <w:style w:type="paragraph" w:styleId="Footer">
    <w:name w:val="footer"/>
    <w:basedOn w:val="Normal"/>
    <w:link w:val="FooterChar"/>
    <w:uiPriority w:val="99"/>
    <w:rsid w:val="00684F3E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link w:val="BodyText3Char"/>
    <w:rsid w:val="00684F3E"/>
    <w:pPr>
      <w:spacing w:after="120"/>
    </w:pPr>
    <w:rPr>
      <w:sz w:val="16"/>
      <w:szCs w:val="16"/>
    </w:rPr>
  </w:style>
  <w:style w:type="paragraph" w:styleId="HTMLPreformatted">
    <w:name w:val="HTML Preformatted"/>
    <w:basedOn w:val="Normal"/>
    <w:rsid w:val="008676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BalloonText">
    <w:name w:val="Balloon Text"/>
    <w:basedOn w:val="Normal"/>
    <w:semiHidden/>
    <w:rsid w:val="007041C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A93D7D"/>
    <w:rPr>
      <w:sz w:val="16"/>
      <w:szCs w:val="16"/>
    </w:rPr>
  </w:style>
  <w:style w:type="paragraph" w:styleId="CommentText">
    <w:name w:val="annotation text"/>
    <w:basedOn w:val="Normal"/>
    <w:semiHidden/>
    <w:rsid w:val="00A93D7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93D7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C9106F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577079"/>
    <w:rPr>
      <w:color w:val="0000FF"/>
      <w:u w:val="single"/>
    </w:rPr>
  </w:style>
  <w:style w:type="character" w:customStyle="1" w:styleId="BodyTextChar">
    <w:name w:val="Body Text Char"/>
    <w:link w:val="BodyText"/>
    <w:rsid w:val="00794499"/>
    <w:rPr>
      <w:sz w:val="24"/>
      <w:lang w:eastAsia="en-US"/>
    </w:rPr>
  </w:style>
  <w:style w:type="character" w:customStyle="1" w:styleId="BodyText3Char">
    <w:name w:val="Body Text 3 Char"/>
    <w:link w:val="BodyText3"/>
    <w:rsid w:val="00E00BF9"/>
    <w:rPr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ibute.l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6547</Characters>
  <Application>Microsoft Office Word</Application>
  <DocSecurity>0</DocSecurity>
  <Lines>54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Darzelis</Company>
  <LinksUpToDate>false</LinksUpToDate>
  <CharactersWithSpaces>7288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Direktore</dc:creator>
  <cp:lastModifiedBy>Director</cp:lastModifiedBy>
  <cp:revision>2</cp:revision>
  <cp:lastPrinted>2015-09-23T12:45:00Z</cp:lastPrinted>
  <dcterms:created xsi:type="dcterms:W3CDTF">2015-09-23T12:46:00Z</dcterms:created>
  <dcterms:modified xsi:type="dcterms:W3CDTF">2015-09-23T12:46:00Z</dcterms:modified>
</cp:coreProperties>
</file>